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270" w:beforeAutospacing="0" w:after="240" w:afterAutospacing="0" w:line="450" w:lineRule="atLeast"/>
        <w:ind w:left="6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附件1：</w:t>
      </w:r>
    </w:p>
    <w:p>
      <w:pPr>
        <w:pStyle w:val="2"/>
        <w:widowControl/>
        <w:spacing w:before="270" w:beforeAutospacing="0" w:after="240" w:afterAutospacing="0" w:line="450" w:lineRule="atLeast"/>
        <w:ind w:left="600"/>
        <w:jc w:val="center"/>
        <w:rPr>
          <w:rFonts w:ascii="方正小标宋简体" w:hAnsi="黑体" w:eastAsia="方正小标宋简体" w:cs="宋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宋体"/>
          <w:color w:val="000000"/>
          <w:sz w:val="36"/>
          <w:szCs w:val="36"/>
        </w:rPr>
        <w:t>2020年“润育梦想”游学计划学院推荐汇总表</w:t>
      </w:r>
    </w:p>
    <w:bookmarkEnd w:id="0"/>
    <w:p>
      <w:pPr>
        <w:pStyle w:val="2"/>
        <w:widowControl/>
        <w:spacing w:before="270" w:beforeAutospacing="0" w:after="240" w:afterAutospacing="0" w:line="450" w:lineRule="atLeast"/>
        <w:ind w:left="60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学院：（盖章）                                       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1"/>
        <w:gridCol w:w="1417"/>
        <w:gridCol w:w="851"/>
        <w:gridCol w:w="567"/>
        <w:gridCol w:w="568"/>
        <w:gridCol w:w="1196"/>
        <w:gridCol w:w="1195"/>
        <w:gridCol w:w="1454"/>
        <w:gridCol w:w="1314"/>
        <w:gridCol w:w="1085"/>
        <w:gridCol w:w="996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709" w:type="dxa"/>
            <w:vAlign w:val="center"/>
          </w:tcPr>
          <w:p>
            <w:pPr>
              <w:pStyle w:val="2"/>
              <w:widowControl/>
              <w:spacing w:beforeAutospacing="0" w:afterAutospacing="0" w:line="480" w:lineRule="atLeast"/>
              <w:jc w:val="center"/>
              <w:rPr>
                <w:rFonts w:ascii="仿宋_GB2312" w:hAnsi="仿宋" w:eastAsia="仿宋_GB2312" w:cs="宋体"/>
                <w:color w:val="000000"/>
              </w:rPr>
            </w:pPr>
            <w:r>
              <w:rPr>
                <w:rFonts w:hint="eastAsia" w:ascii="仿宋_GB2312" w:hAnsi="仿宋" w:eastAsia="仿宋_GB2312" w:cs="宋体"/>
                <w:color w:val="000000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widowControl/>
              <w:spacing w:beforeAutospacing="0" w:afterAutospacing="0" w:line="480" w:lineRule="atLeast"/>
              <w:jc w:val="center"/>
              <w:rPr>
                <w:rFonts w:ascii="仿宋_GB2312" w:hAnsi="仿宋" w:eastAsia="仿宋_GB2312" w:cs="宋体"/>
                <w:color w:val="000000"/>
              </w:rPr>
            </w:pPr>
            <w:r>
              <w:rPr>
                <w:rFonts w:hint="eastAsia" w:ascii="仿宋_GB2312" w:hAnsi="仿宋" w:eastAsia="仿宋_GB2312" w:cs="宋体"/>
                <w:color w:val="000000"/>
              </w:rPr>
              <w:t>姓 名</w:t>
            </w:r>
          </w:p>
        </w:tc>
        <w:tc>
          <w:tcPr>
            <w:tcW w:w="1417" w:type="dxa"/>
            <w:vAlign w:val="center"/>
          </w:tcPr>
          <w:p>
            <w:pPr>
              <w:pStyle w:val="2"/>
              <w:widowControl/>
              <w:spacing w:beforeAutospacing="0" w:afterAutospacing="0" w:line="480" w:lineRule="atLeast"/>
              <w:jc w:val="center"/>
              <w:rPr>
                <w:rFonts w:ascii="仿宋_GB2312" w:hAnsi="仿宋" w:eastAsia="仿宋_GB2312" w:cs="宋体"/>
                <w:color w:val="000000"/>
              </w:rPr>
            </w:pPr>
            <w:r>
              <w:rPr>
                <w:rFonts w:hint="eastAsia" w:ascii="仿宋_GB2312" w:hAnsi="仿宋" w:eastAsia="仿宋_GB2312" w:cs="宋体"/>
                <w:color w:val="000000"/>
              </w:rPr>
              <w:t>专业班级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widowControl/>
              <w:spacing w:beforeAutospacing="0" w:afterAutospacing="0" w:line="480" w:lineRule="atLeast"/>
              <w:jc w:val="center"/>
              <w:rPr>
                <w:rFonts w:ascii="仿宋_GB2312" w:hAnsi="仿宋" w:eastAsia="仿宋_GB2312" w:cs="宋体"/>
                <w:color w:val="000000"/>
              </w:rPr>
            </w:pPr>
            <w:r>
              <w:rPr>
                <w:rFonts w:hint="eastAsia" w:ascii="仿宋_GB2312" w:hAnsi="仿宋" w:eastAsia="仿宋_GB2312" w:cs="宋体"/>
                <w:color w:val="000000"/>
              </w:rPr>
              <w:t>学号</w:t>
            </w:r>
          </w:p>
        </w:tc>
        <w:tc>
          <w:tcPr>
            <w:tcW w:w="567" w:type="dxa"/>
            <w:vAlign w:val="center"/>
          </w:tcPr>
          <w:p>
            <w:pPr>
              <w:pStyle w:val="2"/>
              <w:widowControl/>
              <w:spacing w:beforeAutospacing="0" w:afterAutospacing="0" w:line="480" w:lineRule="atLeast"/>
              <w:jc w:val="center"/>
              <w:rPr>
                <w:rFonts w:ascii="仿宋_GB2312" w:hAnsi="仿宋" w:eastAsia="仿宋_GB2312" w:cs="宋体"/>
                <w:color w:val="000000"/>
              </w:rPr>
            </w:pPr>
            <w:r>
              <w:rPr>
                <w:rFonts w:hint="eastAsia" w:ascii="仿宋_GB2312" w:hAnsi="仿宋" w:eastAsia="仿宋_GB2312" w:cs="宋体"/>
                <w:color w:val="000000"/>
              </w:rPr>
              <w:t>性别</w:t>
            </w:r>
          </w:p>
        </w:tc>
        <w:tc>
          <w:tcPr>
            <w:tcW w:w="568" w:type="dxa"/>
            <w:vAlign w:val="center"/>
          </w:tcPr>
          <w:p>
            <w:pPr>
              <w:pStyle w:val="2"/>
              <w:widowControl/>
              <w:spacing w:beforeAutospacing="0" w:afterAutospacing="0" w:line="480" w:lineRule="atLeast"/>
              <w:jc w:val="center"/>
              <w:rPr>
                <w:rFonts w:ascii="仿宋_GB2312" w:hAnsi="仿宋" w:eastAsia="仿宋_GB2312" w:cs="宋体"/>
                <w:color w:val="000000"/>
              </w:rPr>
            </w:pPr>
            <w:r>
              <w:rPr>
                <w:rFonts w:hint="eastAsia" w:ascii="仿宋_GB2312" w:hAnsi="仿宋" w:eastAsia="仿宋_GB2312" w:cs="宋体"/>
                <w:color w:val="000000"/>
              </w:rPr>
              <w:t>民族</w:t>
            </w:r>
          </w:p>
        </w:tc>
        <w:tc>
          <w:tcPr>
            <w:tcW w:w="1196" w:type="dxa"/>
            <w:vAlign w:val="center"/>
          </w:tcPr>
          <w:p>
            <w:pPr>
              <w:pStyle w:val="2"/>
              <w:widowControl/>
              <w:spacing w:beforeAutospacing="0" w:afterAutospacing="0" w:line="480" w:lineRule="atLeast"/>
              <w:jc w:val="center"/>
              <w:rPr>
                <w:rFonts w:ascii="仿宋_GB2312" w:hAnsi="仿宋" w:eastAsia="仿宋_GB2312" w:cs="宋体"/>
                <w:color w:val="000000"/>
              </w:rPr>
            </w:pPr>
            <w:r>
              <w:rPr>
                <w:rFonts w:hint="eastAsia" w:ascii="仿宋_GB2312" w:hAnsi="仿宋" w:eastAsia="仿宋_GB2312" w:cs="宋体"/>
                <w:color w:val="000000"/>
              </w:rPr>
              <w:t>学习成绩及名次</w:t>
            </w:r>
          </w:p>
        </w:tc>
        <w:tc>
          <w:tcPr>
            <w:tcW w:w="1195" w:type="dxa"/>
            <w:vAlign w:val="center"/>
          </w:tcPr>
          <w:p>
            <w:pPr>
              <w:pStyle w:val="2"/>
              <w:widowControl/>
              <w:spacing w:beforeAutospacing="0" w:afterAutospacing="0" w:line="480" w:lineRule="atLeast"/>
              <w:jc w:val="center"/>
              <w:rPr>
                <w:rFonts w:ascii="仿宋_GB2312" w:hAnsi="仿宋" w:eastAsia="仿宋_GB2312" w:cs="宋体"/>
                <w:color w:val="000000"/>
              </w:rPr>
            </w:pPr>
            <w:r>
              <w:rPr>
                <w:rFonts w:hint="eastAsia" w:ascii="仿宋_GB2312" w:hAnsi="仿宋" w:eastAsia="仿宋_GB2312" w:cs="宋体"/>
                <w:color w:val="000000"/>
              </w:rPr>
              <w:t>综合测评成绩及名次</w:t>
            </w:r>
          </w:p>
        </w:tc>
        <w:tc>
          <w:tcPr>
            <w:tcW w:w="1454" w:type="dxa"/>
            <w:vAlign w:val="center"/>
          </w:tcPr>
          <w:p>
            <w:pPr>
              <w:pStyle w:val="2"/>
              <w:widowControl/>
              <w:spacing w:beforeAutospacing="0" w:afterAutospacing="0" w:line="480" w:lineRule="atLeast"/>
              <w:jc w:val="center"/>
              <w:rPr>
                <w:rFonts w:ascii="仿宋_GB2312" w:hAnsi="仿宋" w:eastAsia="仿宋_GB2312" w:cs="宋体"/>
                <w:color w:val="000000"/>
              </w:rPr>
            </w:pPr>
            <w:r>
              <w:rPr>
                <w:rFonts w:hint="eastAsia" w:ascii="仿宋_GB2312" w:hAnsi="仿宋" w:eastAsia="仿宋_GB2312" w:cs="宋体"/>
                <w:color w:val="000000"/>
              </w:rPr>
              <w:t>2019-2020国家奖项及主要获奖</w:t>
            </w:r>
          </w:p>
        </w:tc>
        <w:tc>
          <w:tcPr>
            <w:tcW w:w="1314" w:type="dxa"/>
            <w:vAlign w:val="center"/>
          </w:tcPr>
          <w:p>
            <w:pPr>
              <w:pStyle w:val="2"/>
              <w:widowControl/>
              <w:spacing w:beforeAutospacing="0" w:afterAutospacing="0" w:line="480" w:lineRule="atLeast"/>
              <w:jc w:val="center"/>
              <w:rPr>
                <w:rFonts w:ascii="仿宋_GB2312" w:hAnsi="仿宋" w:eastAsia="仿宋_GB2312" w:cs="宋体"/>
                <w:color w:val="000000"/>
              </w:rPr>
            </w:pPr>
            <w:r>
              <w:rPr>
                <w:rFonts w:hint="eastAsia" w:ascii="仿宋_GB2312" w:hAnsi="仿宋" w:eastAsia="仿宋_GB2312" w:cs="宋体"/>
                <w:color w:val="000000"/>
              </w:rPr>
              <w:t>困难档次</w:t>
            </w:r>
          </w:p>
        </w:tc>
        <w:tc>
          <w:tcPr>
            <w:tcW w:w="1085" w:type="dxa"/>
            <w:vAlign w:val="center"/>
          </w:tcPr>
          <w:p>
            <w:pPr>
              <w:pStyle w:val="2"/>
              <w:widowControl/>
              <w:spacing w:beforeAutospacing="0" w:afterAutospacing="0" w:line="480" w:lineRule="atLeast"/>
              <w:jc w:val="center"/>
              <w:rPr>
                <w:rFonts w:ascii="仿宋_GB2312" w:hAnsi="仿宋" w:eastAsia="仿宋_GB2312" w:cs="宋体"/>
                <w:color w:val="000000"/>
              </w:rPr>
            </w:pPr>
            <w:r>
              <w:rPr>
                <w:rFonts w:hint="eastAsia" w:ascii="仿宋_GB2312" w:hAnsi="仿宋" w:eastAsia="仿宋_GB2312" w:cs="宋体"/>
                <w:color w:val="000000"/>
              </w:rPr>
              <w:t>学生类别（烈士子女、孤儿等）</w:t>
            </w:r>
          </w:p>
        </w:tc>
        <w:tc>
          <w:tcPr>
            <w:tcW w:w="996" w:type="dxa"/>
            <w:vAlign w:val="center"/>
          </w:tcPr>
          <w:p>
            <w:pPr>
              <w:pStyle w:val="2"/>
              <w:widowControl/>
              <w:spacing w:beforeAutospacing="0" w:afterAutospacing="0" w:line="480" w:lineRule="atLeast"/>
              <w:jc w:val="center"/>
              <w:rPr>
                <w:rFonts w:ascii="仿宋_GB2312" w:hAnsi="仿宋" w:eastAsia="仿宋_GB2312" w:cs="宋体"/>
                <w:color w:val="000000"/>
              </w:rPr>
            </w:pPr>
            <w:r>
              <w:rPr>
                <w:rFonts w:hint="eastAsia" w:ascii="仿宋_GB2312" w:hAnsi="仿宋" w:eastAsia="仿宋_GB2312" w:cs="宋体"/>
                <w:color w:val="000000"/>
              </w:rPr>
              <w:t>联系方式</w:t>
            </w:r>
          </w:p>
        </w:tc>
        <w:tc>
          <w:tcPr>
            <w:tcW w:w="996" w:type="dxa"/>
            <w:vAlign w:val="center"/>
          </w:tcPr>
          <w:p>
            <w:pPr>
              <w:pStyle w:val="2"/>
              <w:widowControl/>
              <w:spacing w:beforeAutospacing="0" w:afterAutospacing="0" w:line="480" w:lineRule="atLeast"/>
              <w:jc w:val="center"/>
              <w:rPr>
                <w:rFonts w:ascii="仿宋_GB2312" w:hAnsi="仿宋" w:eastAsia="仿宋_GB2312" w:cs="宋体"/>
                <w:color w:val="000000"/>
              </w:rPr>
            </w:pPr>
            <w:r>
              <w:rPr>
                <w:rFonts w:hint="eastAsia" w:ascii="仿宋_GB2312" w:hAnsi="仿宋" w:eastAsia="仿宋_GB2312" w:cs="宋体"/>
                <w:color w:val="000000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pStyle w:val="2"/>
              <w:widowControl/>
              <w:spacing w:beforeAutospacing="0" w:afterAutospacing="0" w:line="480" w:lineRule="atLeast"/>
              <w:jc w:val="center"/>
              <w:rPr>
                <w:rFonts w:ascii="仿宋_GB2312" w:hAnsi="仿宋" w:eastAsia="仿宋_GB2312" w:cs="宋体"/>
                <w:color w:val="000000"/>
              </w:rPr>
            </w:pPr>
            <w:r>
              <w:rPr>
                <w:rFonts w:hint="eastAsia" w:ascii="仿宋_GB2312" w:hAnsi="仿宋" w:eastAsia="仿宋_GB2312" w:cs="宋体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widowControl/>
              <w:spacing w:beforeAutospacing="0" w:afterAutospacing="0" w:line="480" w:lineRule="atLeast"/>
              <w:jc w:val="center"/>
              <w:rPr>
                <w:rFonts w:ascii="仿宋_GB2312" w:hAnsi="仿宋" w:eastAsia="仿宋_GB2312" w:cs="宋体"/>
                <w:color w:val="000000"/>
              </w:rPr>
            </w:pPr>
            <w:r>
              <w:rPr>
                <w:rFonts w:hint="eastAsia" w:ascii="仿宋_GB2312" w:hAnsi="仿宋" w:eastAsia="仿宋_GB2312" w:cs="宋体"/>
                <w:color w:val="000000"/>
              </w:rPr>
              <w:t>向上</w:t>
            </w:r>
          </w:p>
        </w:tc>
        <w:tc>
          <w:tcPr>
            <w:tcW w:w="1417" w:type="dxa"/>
            <w:vAlign w:val="center"/>
          </w:tcPr>
          <w:p>
            <w:pPr>
              <w:pStyle w:val="2"/>
              <w:widowControl/>
              <w:spacing w:beforeAutospacing="0" w:afterAutospacing="0" w:line="480" w:lineRule="atLeast"/>
              <w:jc w:val="center"/>
              <w:rPr>
                <w:rFonts w:ascii="仿宋_GB2312" w:hAnsi="仿宋" w:eastAsia="仿宋_GB2312" w:cs="宋体"/>
                <w:color w:val="000000"/>
              </w:rPr>
            </w:pPr>
            <w:r>
              <w:rPr>
                <w:rFonts w:hint="eastAsia" w:ascii="仿宋_GB2312" w:hAnsi="仿宋" w:eastAsia="仿宋_GB2312" w:cs="宋体"/>
                <w:color w:val="000000"/>
              </w:rPr>
              <w:t>汉语言文学</w:t>
            </w:r>
          </w:p>
          <w:p>
            <w:pPr>
              <w:pStyle w:val="2"/>
              <w:widowControl/>
              <w:spacing w:beforeAutospacing="0" w:afterAutospacing="0" w:line="480" w:lineRule="atLeast"/>
              <w:jc w:val="center"/>
              <w:rPr>
                <w:rFonts w:ascii="仿宋_GB2312" w:hAnsi="仿宋" w:eastAsia="仿宋_GB2312" w:cs="宋体"/>
                <w:color w:val="000000"/>
              </w:rPr>
            </w:pPr>
            <w:r>
              <w:rPr>
                <w:rFonts w:hint="eastAsia" w:ascii="仿宋_GB2312" w:hAnsi="仿宋" w:eastAsia="仿宋_GB2312" w:cs="宋体"/>
                <w:color w:val="000000"/>
              </w:rPr>
              <w:t>2019级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widowControl/>
              <w:spacing w:beforeAutospacing="0" w:afterAutospacing="0" w:line="480" w:lineRule="atLeast"/>
              <w:jc w:val="center"/>
              <w:rPr>
                <w:rFonts w:ascii="仿宋_GB2312" w:hAnsi="仿宋" w:eastAsia="仿宋_GB2312" w:cs="宋体"/>
                <w:color w:val="00000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2"/>
              <w:widowControl/>
              <w:spacing w:beforeAutospacing="0" w:afterAutospacing="0" w:line="480" w:lineRule="atLeast"/>
              <w:jc w:val="center"/>
              <w:rPr>
                <w:rFonts w:ascii="仿宋_GB2312" w:hAnsi="仿宋" w:eastAsia="仿宋_GB2312" w:cs="宋体"/>
                <w:color w:val="000000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widowControl/>
              <w:spacing w:beforeAutospacing="0" w:afterAutospacing="0" w:line="480" w:lineRule="atLeast"/>
              <w:jc w:val="center"/>
              <w:rPr>
                <w:rFonts w:ascii="仿宋_GB2312" w:hAnsi="仿宋" w:eastAsia="仿宋_GB2312" w:cs="宋体"/>
                <w:color w:val="000000"/>
              </w:rPr>
            </w:pPr>
          </w:p>
        </w:tc>
        <w:tc>
          <w:tcPr>
            <w:tcW w:w="1196" w:type="dxa"/>
            <w:vAlign w:val="center"/>
          </w:tcPr>
          <w:p>
            <w:pPr>
              <w:pStyle w:val="2"/>
              <w:widowControl/>
              <w:spacing w:beforeAutospacing="0" w:afterAutospacing="0" w:line="480" w:lineRule="atLeast"/>
              <w:jc w:val="center"/>
              <w:rPr>
                <w:rFonts w:ascii="仿宋_GB2312" w:hAnsi="仿宋" w:eastAsia="仿宋_GB2312" w:cs="宋体"/>
                <w:color w:val="000000"/>
              </w:rPr>
            </w:pPr>
            <w:r>
              <w:rPr>
                <w:rFonts w:hint="eastAsia" w:ascii="仿宋_GB2312" w:hAnsi="仿宋" w:eastAsia="仿宋_GB2312" w:cs="宋体"/>
                <w:color w:val="000000"/>
              </w:rPr>
              <w:t>96.1</w:t>
            </w:r>
          </w:p>
          <w:p>
            <w:pPr>
              <w:pStyle w:val="2"/>
              <w:widowControl/>
              <w:spacing w:beforeAutospacing="0" w:afterAutospacing="0" w:line="480" w:lineRule="atLeast"/>
              <w:jc w:val="center"/>
              <w:rPr>
                <w:rFonts w:ascii="仿宋_GB2312" w:hAnsi="仿宋" w:eastAsia="仿宋_GB2312" w:cs="宋体"/>
                <w:color w:val="000000"/>
              </w:rPr>
            </w:pPr>
            <w:r>
              <w:rPr>
                <w:rFonts w:hint="eastAsia" w:ascii="仿宋_GB2312" w:hAnsi="仿宋" w:eastAsia="仿宋_GB2312" w:cs="宋体"/>
                <w:color w:val="000000"/>
              </w:rPr>
              <w:t>1/48</w:t>
            </w:r>
          </w:p>
        </w:tc>
        <w:tc>
          <w:tcPr>
            <w:tcW w:w="1195" w:type="dxa"/>
            <w:vAlign w:val="center"/>
          </w:tcPr>
          <w:p>
            <w:pPr>
              <w:pStyle w:val="2"/>
              <w:widowControl/>
              <w:spacing w:beforeAutospacing="0" w:afterAutospacing="0" w:line="480" w:lineRule="atLeast"/>
              <w:jc w:val="center"/>
              <w:rPr>
                <w:rFonts w:ascii="仿宋_GB2312" w:hAnsi="仿宋" w:eastAsia="仿宋_GB2312" w:cs="宋体"/>
                <w:color w:val="000000"/>
              </w:rPr>
            </w:pPr>
            <w:r>
              <w:rPr>
                <w:rFonts w:hint="eastAsia" w:ascii="仿宋_GB2312" w:hAnsi="仿宋" w:eastAsia="仿宋_GB2312" w:cs="宋体"/>
                <w:color w:val="000000"/>
              </w:rPr>
              <w:t>98.6</w:t>
            </w:r>
          </w:p>
          <w:p>
            <w:pPr>
              <w:pStyle w:val="2"/>
              <w:widowControl/>
              <w:spacing w:beforeAutospacing="0" w:afterAutospacing="0" w:line="480" w:lineRule="atLeast"/>
              <w:jc w:val="center"/>
              <w:rPr>
                <w:rFonts w:ascii="仿宋_GB2312" w:hAnsi="仿宋" w:eastAsia="仿宋_GB2312" w:cs="宋体"/>
                <w:color w:val="000000"/>
              </w:rPr>
            </w:pPr>
            <w:r>
              <w:rPr>
                <w:rFonts w:hint="eastAsia" w:ascii="仿宋_GB2312" w:hAnsi="仿宋" w:eastAsia="仿宋_GB2312" w:cs="宋体"/>
                <w:color w:val="000000"/>
              </w:rPr>
              <w:t>1/48</w:t>
            </w:r>
          </w:p>
        </w:tc>
        <w:tc>
          <w:tcPr>
            <w:tcW w:w="1454" w:type="dxa"/>
            <w:vAlign w:val="center"/>
          </w:tcPr>
          <w:p>
            <w:pPr>
              <w:pStyle w:val="2"/>
              <w:widowControl/>
              <w:spacing w:beforeAutospacing="0" w:afterAutospacing="0" w:line="480" w:lineRule="atLeast"/>
              <w:jc w:val="center"/>
              <w:rPr>
                <w:rFonts w:ascii="仿宋_GB2312" w:hAnsi="仿宋" w:eastAsia="仿宋_GB2312" w:cs="宋体"/>
                <w:color w:val="000000"/>
              </w:rPr>
            </w:pPr>
            <w:r>
              <w:rPr>
                <w:rFonts w:hint="eastAsia" w:ascii="仿宋_GB2312" w:hAnsi="仿宋" w:eastAsia="仿宋_GB2312" w:cs="宋体"/>
                <w:color w:val="000000"/>
              </w:rPr>
              <w:t>国家奖学金</w:t>
            </w:r>
          </w:p>
        </w:tc>
        <w:tc>
          <w:tcPr>
            <w:tcW w:w="1314" w:type="dxa"/>
            <w:vAlign w:val="center"/>
          </w:tcPr>
          <w:p>
            <w:pPr>
              <w:pStyle w:val="2"/>
              <w:widowControl/>
              <w:spacing w:beforeAutospacing="0" w:afterAutospacing="0" w:line="480" w:lineRule="atLeast"/>
              <w:jc w:val="center"/>
              <w:rPr>
                <w:rFonts w:ascii="仿宋_GB2312" w:hAnsi="仿宋" w:eastAsia="仿宋_GB2312" w:cs="宋体"/>
                <w:color w:val="000000"/>
              </w:rPr>
            </w:pPr>
            <w:r>
              <w:rPr>
                <w:rFonts w:hint="eastAsia" w:ascii="仿宋_GB2312" w:hAnsi="仿宋" w:eastAsia="仿宋_GB2312" w:cs="宋体"/>
                <w:color w:val="000000"/>
              </w:rPr>
              <w:t>特困</w:t>
            </w:r>
          </w:p>
        </w:tc>
        <w:tc>
          <w:tcPr>
            <w:tcW w:w="1085" w:type="dxa"/>
            <w:vAlign w:val="center"/>
          </w:tcPr>
          <w:p>
            <w:pPr>
              <w:pStyle w:val="2"/>
              <w:widowControl/>
              <w:spacing w:beforeAutospacing="0" w:afterAutospacing="0" w:line="480" w:lineRule="atLeast"/>
              <w:jc w:val="center"/>
              <w:rPr>
                <w:rFonts w:ascii="仿宋_GB2312" w:hAnsi="仿宋" w:eastAsia="仿宋_GB2312" w:cs="宋体"/>
                <w:color w:val="000000"/>
              </w:rPr>
            </w:pPr>
            <w:r>
              <w:rPr>
                <w:rFonts w:hint="eastAsia" w:ascii="仿宋_GB2312" w:hAnsi="仿宋" w:eastAsia="仿宋_GB2312" w:cs="宋体"/>
                <w:color w:val="000000"/>
              </w:rPr>
              <w:t>建档立卡</w:t>
            </w:r>
          </w:p>
        </w:tc>
        <w:tc>
          <w:tcPr>
            <w:tcW w:w="996" w:type="dxa"/>
          </w:tcPr>
          <w:p>
            <w:pPr>
              <w:pStyle w:val="2"/>
              <w:widowControl/>
              <w:spacing w:beforeAutospacing="0" w:afterAutospacing="0" w:line="480" w:lineRule="atLeast"/>
              <w:jc w:val="center"/>
              <w:rPr>
                <w:rFonts w:ascii="仿宋_GB2312" w:hAnsi="仿宋" w:eastAsia="仿宋_GB2312" w:cs="宋体"/>
                <w:color w:val="000000"/>
              </w:rPr>
            </w:pPr>
          </w:p>
        </w:tc>
        <w:tc>
          <w:tcPr>
            <w:tcW w:w="996" w:type="dxa"/>
          </w:tcPr>
          <w:p>
            <w:pPr>
              <w:pStyle w:val="2"/>
              <w:widowControl/>
              <w:spacing w:beforeAutospacing="0" w:afterAutospacing="0" w:line="480" w:lineRule="atLeast"/>
              <w:jc w:val="center"/>
              <w:rPr>
                <w:rFonts w:ascii="仿宋_GB2312" w:hAnsi="仿宋" w:eastAsia="仿宋_GB2312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pStyle w:val="2"/>
              <w:widowControl/>
              <w:spacing w:beforeAutospacing="0" w:afterAutospacing="0" w:line="480" w:lineRule="atLeast"/>
              <w:jc w:val="center"/>
              <w:rPr>
                <w:rFonts w:ascii="仿宋_GB2312" w:hAnsi="仿宋" w:eastAsia="仿宋_GB2312" w:cs="宋体"/>
                <w:color w:val="000000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2"/>
              <w:widowControl/>
              <w:spacing w:beforeAutospacing="0" w:afterAutospacing="0" w:line="480" w:lineRule="atLeast"/>
              <w:jc w:val="center"/>
              <w:rPr>
                <w:rFonts w:ascii="仿宋_GB2312" w:hAnsi="仿宋" w:eastAsia="仿宋_GB2312" w:cs="宋体"/>
                <w:color w:val="000000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2"/>
              <w:widowControl/>
              <w:spacing w:beforeAutospacing="0" w:afterAutospacing="0" w:line="480" w:lineRule="atLeast"/>
              <w:jc w:val="center"/>
              <w:rPr>
                <w:rFonts w:ascii="仿宋_GB2312" w:hAnsi="仿宋" w:eastAsia="仿宋_GB2312" w:cs="宋体"/>
                <w:color w:val="000000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2"/>
              <w:widowControl/>
              <w:spacing w:beforeAutospacing="0" w:afterAutospacing="0" w:line="480" w:lineRule="atLeast"/>
              <w:jc w:val="center"/>
              <w:rPr>
                <w:rFonts w:ascii="仿宋_GB2312" w:hAnsi="仿宋" w:eastAsia="仿宋_GB2312" w:cs="宋体"/>
                <w:color w:val="000000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2"/>
              <w:widowControl/>
              <w:spacing w:beforeAutospacing="0" w:afterAutospacing="0" w:line="480" w:lineRule="atLeast"/>
              <w:jc w:val="center"/>
              <w:rPr>
                <w:rFonts w:ascii="仿宋_GB2312" w:hAnsi="仿宋" w:eastAsia="仿宋_GB2312" w:cs="宋体"/>
                <w:color w:val="000000"/>
              </w:rPr>
            </w:pPr>
          </w:p>
        </w:tc>
        <w:tc>
          <w:tcPr>
            <w:tcW w:w="568" w:type="dxa"/>
            <w:vAlign w:val="center"/>
          </w:tcPr>
          <w:p>
            <w:pPr>
              <w:pStyle w:val="2"/>
              <w:widowControl/>
              <w:spacing w:beforeAutospacing="0" w:afterAutospacing="0" w:line="480" w:lineRule="atLeast"/>
              <w:jc w:val="center"/>
              <w:rPr>
                <w:rFonts w:ascii="仿宋_GB2312" w:hAnsi="仿宋" w:eastAsia="仿宋_GB2312" w:cs="宋体"/>
                <w:color w:val="000000"/>
              </w:rPr>
            </w:pPr>
          </w:p>
        </w:tc>
        <w:tc>
          <w:tcPr>
            <w:tcW w:w="1196" w:type="dxa"/>
            <w:vAlign w:val="center"/>
          </w:tcPr>
          <w:p>
            <w:pPr>
              <w:pStyle w:val="2"/>
              <w:widowControl/>
              <w:spacing w:beforeAutospacing="0" w:afterAutospacing="0" w:line="480" w:lineRule="atLeast"/>
              <w:jc w:val="center"/>
              <w:rPr>
                <w:rFonts w:ascii="仿宋_GB2312" w:hAnsi="仿宋" w:eastAsia="仿宋_GB2312" w:cs="宋体"/>
                <w:color w:val="000000"/>
              </w:rPr>
            </w:pPr>
          </w:p>
        </w:tc>
        <w:tc>
          <w:tcPr>
            <w:tcW w:w="1195" w:type="dxa"/>
            <w:vAlign w:val="center"/>
          </w:tcPr>
          <w:p>
            <w:pPr>
              <w:pStyle w:val="2"/>
              <w:widowControl/>
              <w:spacing w:beforeAutospacing="0" w:afterAutospacing="0" w:line="480" w:lineRule="atLeast"/>
              <w:jc w:val="center"/>
              <w:rPr>
                <w:rFonts w:ascii="仿宋_GB2312" w:hAnsi="仿宋" w:eastAsia="仿宋_GB2312" w:cs="宋体"/>
                <w:color w:val="000000"/>
              </w:rPr>
            </w:pPr>
          </w:p>
        </w:tc>
        <w:tc>
          <w:tcPr>
            <w:tcW w:w="1454" w:type="dxa"/>
            <w:vAlign w:val="center"/>
          </w:tcPr>
          <w:p>
            <w:pPr>
              <w:pStyle w:val="2"/>
              <w:widowControl/>
              <w:spacing w:beforeAutospacing="0" w:afterAutospacing="0" w:line="480" w:lineRule="atLeast"/>
              <w:jc w:val="center"/>
              <w:rPr>
                <w:rFonts w:ascii="仿宋_GB2312" w:hAnsi="仿宋" w:eastAsia="仿宋_GB2312" w:cs="宋体"/>
                <w:color w:val="000000"/>
              </w:rPr>
            </w:pPr>
          </w:p>
        </w:tc>
        <w:tc>
          <w:tcPr>
            <w:tcW w:w="1314" w:type="dxa"/>
            <w:vAlign w:val="center"/>
          </w:tcPr>
          <w:p>
            <w:pPr>
              <w:pStyle w:val="2"/>
              <w:widowControl/>
              <w:spacing w:beforeAutospacing="0" w:afterAutospacing="0" w:line="480" w:lineRule="atLeast"/>
              <w:jc w:val="center"/>
              <w:rPr>
                <w:rFonts w:ascii="仿宋_GB2312" w:hAnsi="仿宋" w:eastAsia="仿宋_GB2312" w:cs="宋体"/>
                <w:color w:val="000000"/>
              </w:rPr>
            </w:pPr>
          </w:p>
        </w:tc>
        <w:tc>
          <w:tcPr>
            <w:tcW w:w="1085" w:type="dxa"/>
            <w:vAlign w:val="center"/>
          </w:tcPr>
          <w:p>
            <w:pPr>
              <w:pStyle w:val="2"/>
              <w:widowControl/>
              <w:spacing w:beforeAutospacing="0" w:afterAutospacing="0" w:line="480" w:lineRule="atLeast"/>
              <w:jc w:val="center"/>
              <w:rPr>
                <w:rFonts w:ascii="仿宋_GB2312" w:hAnsi="仿宋" w:eastAsia="仿宋_GB2312" w:cs="宋体"/>
                <w:color w:val="000000"/>
              </w:rPr>
            </w:pPr>
          </w:p>
        </w:tc>
        <w:tc>
          <w:tcPr>
            <w:tcW w:w="996" w:type="dxa"/>
          </w:tcPr>
          <w:p>
            <w:pPr>
              <w:pStyle w:val="2"/>
              <w:widowControl/>
              <w:spacing w:beforeAutospacing="0" w:afterAutospacing="0" w:line="480" w:lineRule="atLeast"/>
              <w:jc w:val="center"/>
              <w:rPr>
                <w:rFonts w:ascii="仿宋_GB2312" w:hAnsi="仿宋" w:eastAsia="仿宋_GB2312" w:cs="宋体"/>
                <w:color w:val="000000"/>
              </w:rPr>
            </w:pPr>
          </w:p>
        </w:tc>
        <w:tc>
          <w:tcPr>
            <w:tcW w:w="996" w:type="dxa"/>
          </w:tcPr>
          <w:p>
            <w:pPr>
              <w:pStyle w:val="2"/>
              <w:widowControl/>
              <w:spacing w:beforeAutospacing="0" w:afterAutospacing="0" w:line="480" w:lineRule="atLeast"/>
              <w:jc w:val="center"/>
              <w:rPr>
                <w:rFonts w:ascii="仿宋_GB2312" w:hAnsi="仿宋" w:eastAsia="仿宋_GB2312" w:cs="宋体"/>
                <w:color w:val="000000"/>
              </w:rPr>
            </w:pPr>
          </w:p>
        </w:tc>
      </w:tr>
    </w:tbl>
    <w:p>
      <w:pPr>
        <w:pStyle w:val="2"/>
        <w:widowControl/>
        <w:spacing w:before="270" w:beforeAutospacing="0" w:after="240" w:afterAutospacing="0" w:line="450" w:lineRule="atLeast"/>
        <w:ind w:left="6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副书记签字：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9198A"/>
    <w:rsid w:val="19B9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2020-12-09T13:05:00Z</dcterms:created>
  <dc:creator>Single dog</dc:creator>
  <cp:lastModifiedBy>Single dog</cp:lastModifiedBy>
  <dcterms:modified xsi:type="dcterms:W3CDTF">2020-12-09T13:07:33Z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